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06" w:type="pct"/>
        <w:tblCellMar>
          <w:left w:w="0" w:type="dxa"/>
          <w:right w:w="0" w:type="dxa"/>
        </w:tblCellMar>
        <w:tblLook w:val="04A0"/>
      </w:tblPr>
      <w:tblGrid>
        <w:gridCol w:w="1275"/>
        <w:gridCol w:w="7796"/>
      </w:tblGrid>
      <w:tr w:rsidR="00526B95" w:rsidRPr="00526B95" w:rsidTr="00DB7DD8">
        <w:tc>
          <w:tcPr>
            <w:tcW w:w="703" w:type="pct"/>
            <w:hideMark/>
          </w:tcPr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Modalità di pagamento: IMU</w:t>
            </w:r>
          </w:p>
        </w:tc>
        <w:tc>
          <w:tcPr>
            <w:tcW w:w="4297" w:type="pct"/>
            <w:hideMark/>
          </w:tcPr>
          <w:p w:rsidR="00526B95" w:rsidRPr="00526B95" w:rsidRDefault="00526B95" w:rsidP="00526B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 </w:t>
            </w:r>
          </w:p>
          <w:p w:rsidR="00526B95" w:rsidRPr="00526B95" w:rsidRDefault="00526B95" w:rsidP="00526B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>
              <w:rPr>
                <w:rFonts w:ascii="Arial" w:eastAsia="Times New Roman" w:hAnsi="Arial" w:cs="Arial"/>
                <w:noProof/>
                <w:color w:val="3B5998"/>
                <w:sz w:val="18"/>
                <w:szCs w:val="18"/>
                <w:lang w:eastAsia="it-IT"/>
              </w:rPr>
              <w:drawing>
                <wp:inline distT="0" distB="0" distL="0" distR="0">
                  <wp:extent cx="2191385" cy="405130"/>
                  <wp:effectExtent l="19050" t="0" r="0" b="0"/>
                  <wp:docPr id="1" name="Immagine 1" descr="iuc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uc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385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  </w:t>
            </w:r>
            <w:r>
              <w:rPr>
                <w:rFonts w:ascii="Arial" w:eastAsia="Times New Roman" w:hAnsi="Arial" w:cs="Arial"/>
                <w:noProof/>
                <w:color w:val="3B5998"/>
                <w:sz w:val="18"/>
                <w:szCs w:val="18"/>
                <w:lang w:eastAsia="it-IT"/>
              </w:rPr>
              <w:drawing>
                <wp:inline distT="0" distB="0" distL="0" distR="0">
                  <wp:extent cx="1906270" cy="431165"/>
                  <wp:effectExtent l="19050" t="0" r="0" b="0"/>
                  <wp:docPr id="2" name="Immagine 2" descr="iuc 2014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c 2014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70" cy="431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6B95" w:rsidRPr="00526B95" w:rsidRDefault="00526B95" w:rsidP="00526B9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 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Acconto 50% entro il 16 giugno, saldo 50% entro  il 16 dicembre. 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 </w:t>
            </w:r>
          </w:p>
        </w:tc>
      </w:tr>
      <w:tr w:rsidR="00526B95" w:rsidRPr="00526B95" w:rsidTr="00DB7DD8">
        <w:tc>
          <w:tcPr>
            <w:tcW w:w="703" w:type="pct"/>
            <w:hideMark/>
          </w:tcPr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 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IMU: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 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 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Modalità di pagamento: TASI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TASI</w:t>
            </w:r>
            <w:r w:rsidRPr="00526B9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: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97" w:type="pct"/>
            <w:hideMark/>
          </w:tcPr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 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Aliquote 201</w:t>
            </w:r>
            <w:r w:rsidR="00A237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6</w:t>
            </w:r>
          </w:p>
          <w:p w:rsidR="00526B95" w:rsidRPr="00526B95" w:rsidRDefault="00DB7DD8" w:rsidP="00A2376E">
            <w:pPr>
              <w:spacing w:before="100" w:beforeAutospacing="1" w:after="0" w:line="240" w:lineRule="auto"/>
              <w:ind w:left="-12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Abitazione   </w:t>
            </w:r>
            <w:r w:rsidR="00BA7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Abitazioni </w:t>
            </w:r>
            <w:r w:rsidR="00526B95"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principale</w:t>
            </w:r>
            <w:r w:rsidR="00A237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classificante nelle categorie catastale A/1,A/8, A/9, </w:t>
            </w:r>
            <w:r w:rsidR="00526B95"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: </w:t>
            </w:r>
            <w:r w:rsidR="00526B95" w:rsidRPr="00526B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0.4%</w:t>
            </w:r>
            <w:r w:rsidR="00526B95"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br/>
              <w:t xml:space="preserve">Altri immobili: </w:t>
            </w:r>
            <w:r w:rsidR="00526B95" w:rsidRPr="00526B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0.86%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 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Acconto  50% entro il 16 giugno, saldo 50% entro il 16 dicembre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  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26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Aliquote  201</w:t>
            </w:r>
            <w:r w:rsidR="0022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6</w:t>
            </w:r>
          </w:p>
          <w:p w:rsidR="00526B95" w:rsidRPr="00526B95" w:rsidRDefault="00526B95" w:rsidP="00526B9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proofErr w:type="spellStart"/>
            <w:r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Abit</w:t>
            </w:r>
            <w:proofErr w:type="spellEnd"/>
            <w:r w:rsidR="002E27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.</w:t>
            </w:r>
            <w:r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  </w:t>
            </w:r>
            <w:proofErr w:type="spellStart"/>
            <w:r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princ</w:t>
            </w:r>
            <w:proofErr w:type="spellEnd"/>
            <w:r w:rsidR="002E27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.</w:t>
            </w:r>
            <w:r w:rsidR="002276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="002276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class</w:t>
            </w:r>
            <w:proofErr w:type="spellEnd"/>
            <w:r w:rsidR="002E27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.</w:t>
            </w:r>
            <w:r w:rsidR="002276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nelle ca</w:t>
            </w:r>
            <w:r w:rsidR="0010336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>t.</w:t>
            </w:r>
            <w:r w:rsidR="002276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catastale A/1,A/8, A/9,</w:t>
            </w:r>
            <w:r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t xml:space="preserve"> e relative pertinenze: </w:t>
            </w:r>
            <w:r w:rsidRPr="00526B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0.16%</w:t>
            </w:r>
            <w:r w:rsidRPr="00526B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it-IT"/>
              </w:rPr>
              <w:br/>
              <w:t xml:space="preserve">Altri fabbricati: </w:t>
            </w:r>
            <w:r w:rsidRPr="00526B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it-IT"/>
              </w:rPr>
              <w:t>0.1%</w:t>
            </w:r>
          </w:p>
          <w:p w:rsidR="00526B95" w:rsidRPr="00526B95" w:rsidRDefault="00526B95" w:rsidP="00526B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526B95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 </w:t>
            </w:r>
          </w:p>
        </w:tc>
      </w:tr>
    </w:tbl>
    <w:p w:rsidR="00C76EA7" w:rsidRDefault="00C76EA7"/>
    <w:sectPr w:rsidR="00C76EA7" w:rsidSect="00C76E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526B95"/>
    <w:rsid w:val="00103362"/>
    <w:rsid w:val="00227609"/>
    <w:rsid w:val="002E274C"/>
    <w:rsid w:val="00526B95"/>
    <w:rsid w:val="00944C1B"/>
    <w:rsid w:val="00A2376E"/>
    <w:rsid w:val="00BA7882"/>
    <w:rsid w:val="00C76EA7"/>
    <w:rsid w:val="00D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6E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26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6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6B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533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095324">
                  <w:marLeft w:val="2921"/>
                  <w:marRight w:val="292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9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15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C00000"/>
                            <w:bottom w:val="none" w:sz="0" w:space="0" w:color="auto"/>
                            <w:right w:val="single" w:sz="6" w:space="0" w:color="C00000"/>
                          </w:divBdr>
                          <w:divsChild>
                            <w:div w:id="1699817906">
                              <w:marLeft w:val="68"/>
                              <w:marRight w:val="0"/>
                              <w:marTop w:val="13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848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scotel.it/calcoloiuc2014/?comune=G400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riscotel.it/calcoloiuc2015/?comune=G40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</Words>
  <Characters>419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Fausto</dc:creator>
  <cp:lastModifiedBy>Fausto</cp:lastModifiedBy>
  <cp:revision>10</cp:revision>
  <cp:lastPrinted>2016-05-27T09:51:00Z</cp:lastPrinted>
  <dcterms:created xsi:type="dcterms:W3CDTF">2016-05-27T09:51:00Z</dcterms:created>
  <dcterms:modified xsi:type="dcterms:W3CDTF">2016-05-27T10:05:00Z</dcterms:modified>
</cp:coreProperties>
</file>